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BF74B5">
            <w:pPr>
              <w:jc w:val="center"/>
              <w:rPr>
                <w:lang w:val="en-GB"/>
              </w:rPr>
            </w:pPr>
            <w:r w:rsidRPr="00BF74B5">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4pt;height:101.4pt;visibility:visible;mso-wrap-style:square">
                  <v:imagedata r:id="rId7" o:title="New Logo - College BW"/>
                </v:shape>
              </w:pict>
            </w:r>
          </w:p>
          <w:p w:rsidR="00CC5F95" w:rsidRDefault="00CC5F95">
            <w:pPr>
              <w:jc w:val="center"/>
              <w:rPr>
                <w:lang w:val="en-GB"/>
              </w:rPr>
            </w:pPr>
          </w:p>
          <w:p w:rsidR="00CC5F95" w:rsidRDefault="00CC5F95">
            <w:pPr>
              <w:pStyle w:val="Heading1"/>
              <w:rPr>
                <w:sz w:val="28"/>
                <w:u w:val="none"/>
              </w:rPr>
            </w:pPr>
            <w:proofErr w:type="gramStart"/>
            <w:r>
              <w:rPr>
                <w:sz w:val="28"/>
                <w:u w:val="none"/>
              </w:rPr>
              <w:t>COURSE  OUTLINE</w:t>
            </w:r>
            <w:proofErr w:type="gramEnd"/>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C2144D">
            <w:r>
              <w:t>Jan/</w:t>
            </w:r>
            <w:r w:rsidR="00BB089B">
              <w:t>1</w:t>
            </w:r>
            <w:r w:rsidR="00DD3A65">
              <w:t>3</w:t>
            </w:r>
          </w:p>
        </w:tc>
        <w:tc>
          <w:tcPr>
            <w:tcW w:w="3690" w:type="dxa"/>
            <w:gridSpan w:val="3"/>
          </w:tcPr>
          <w:p w:rsidR="00CC5F95" w:rsidRDefault="00CC5F95">
            <w:r>
              <w:rPr>
                <w:b/>
                <w:lang w:val="en-GB"/>
              </w:rPr>
              <w:t>PREVIOUS OUTLINE DATED:</w:t>
            </w:r>
          </w:p>
        </w:tc>
        <w:tc>
          <w:tcPr>
            <w:tcW w:w="1188" w:type="dxa"/>
          </w:tcPr>
          <w:p w:rsidR="00CC5F95" w:rsidRDefault="00C2144D">
            <w:r>
              <w:t>Jan/</w:t>
            </w:r>
            <w:r w:rsidR="00E57368">
              <w:t>1</w:t>
            </w:r>
            <w:r w:rsidR="00DD3A65">
              <w:t>2</w:t>
            </w:r>
          </w:p>
        </w:tc>
      </w:tr>
      <w:tr w:rsidR="00CC5F95">
        <w:trPr>
          <w:cantSplit/>
        </w:trPr>
        <w:tc>
          <w:tcPr>
            <w:tcW w:w="2518" w:type="dxa"/>
          </w:tcPr>
          <w:p w:rsidR="00CC5F95" w:rsidRDefault="00CC5F95">
            <w:r>
              <w:rPr>
                <w:b/>
                <w:lang w:val="en-GB"/>
              </w:rPr>
              <w:t>APPROVED:</w:t>
            </w:r>
          </w:p>
        </w:tc>
        <w:tc>
          <w:tcPr>
            <w:tcW w:w="5150" w:type="dxa"/>
            <w:gridSpan w:val="4"/>
          </w:tcPr>
          <w:p w:rsidR="004555EB" w:rsidRDefault="009757C7" w:rsidP="00BF55FE">
            <w:pPr>
              <w:jc w:val="center"/>
            </w:pPr>
            <w:r>
              <w:t>“Marilyn King”</w:t>
            </w:r>
          </w:p>
          <w:p w:rsidR="009757C7" w:rsidRDefault="009757C7" w:rsidP="00BF55FE">
            <w:pPr>
              <w:jc w:val="center"/>
            </w:pPr>
          </w:p>
        </w:tc>
        <w:tc>
          <w:tcPr>
            <w:tcW w:w="1188" w:type="dxa"/>
          </w:tcPr>
          <w:p w:rsidR="00B45477" w:rsidRDefault="009757C7">
            <w:r>
              <w:t>Jan/1</w:t>
            </w:r>
            <w:r w:rsidR="00DD3A65">
              <w:t>3</w:t>
            </w:r>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OPA101,OPA103, OPA104, OPA116, OPA 117, OPA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Default="00CC5F95">
            <w:pPr>
              <w:pStyle w:val="Heading2"/>
              <w:tabs>
                <w:tab w:val="center" w:pos="4560"/>
              </w:tabs>
            </w:pPr>
          </w:p>
          <w:p w:rsidR="00CC5F95" w:rsidRDefault="00CC5F95">
            <w:pPr>
              <w:rPr>
                <w:lang w:val="en-GB"/>
              </w:rPr>
            </w:pPr>
          </w:p>
          <w:p w:rsidR="00CC5F95" w:rsidRDefault="00DD3A65">
            <w:pPr>
              <w:pStyle w:val="Heading2"/>
              <w:tabs>
                <w:tab w:val="center" w:pos="4560"/>
              </w:tabs>
            </w:pPr>
            <w:r>
              <w:t>Copyright ©2013</w:t>
            </w:r>
            <w:r w:rsidR="00CC5F95">
              <w:t xml:space="preserve"> </w:t>
            </w:r>
            <w:proofErr w:type="gramStart"/>
            <w:r w:rsidR="00CC5F95">
              <w:t>The</w:t>
            </w:r>
            <w:proofErr w:type="gramEnd"/>
            <w:r w:rsidR="00CC5F95">
              <w:t xml:space="preserve"> Sault College of Applied Arts &amp; Technology</w:t>
            </w:r>
          </w:p>
          <w:p w:rsidR="00CC5F95" w:rsidRDefault="00CC5F95">
            <w:pPr>
              <w:tabs>
                <w:tab w:val="center" w:pos="4560"/>
              </w:tabs>
              <w:jc w:val="center"/>
              <w:rPr>
                <w:i/>
                <w:lang w:val="en-GB"/>
              </w:rPr>
            </w:pPr>
            <w:r>
              <w:rPr>
                <w:i/>
                <w:lang w:val="en-GB"/>
              </w:rPr>
              <w:t>Reproduction of this document by any means, in whole or in part, without prior</w:t>
            </w:r>
          </w:p>
          <w:p w:rsidR="00CC5F95" w:rsidRDefault="00CC5F9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C5F95">
        <w:trPr>
          <w:cantSplit/>
        </w:trPr>
        <w:tc>
          <w:tcPr>
            <w:tcW w:w="8856" w:type="dxa"/>
            <w:gridSpan w:val="6"/>
          </w:tcPr>
          <w:p w:rsidR="00CC5F95" w:rsidRDefault="00CC5F95" w:rsidP="00BA20FC">
            <w:pPr>
              <w:pStyle w:val="Heading2"/>
              <w:tabs>
                <w:tab w:val="center" w:pos="4560"/>
              </w:tabs>
              <w:rPr>
                <w:b w:val="0"/>
              </w:rPr>
            </w:pPr>
            <w:r>
              <w:rPr>
                <w:b w:val="0"/>
                <w:i/>
              </w:rPr>
              <w:t>For additional info</w:t>
            </w:r>
            <w:r w:rsidR="00AC6AA8">
              <w:rPr>
                <w:b w:val="0"/>
                <w:i/>
              </w:rPr>
              <w:t>rmation, please contact the Chair</w:t>
            </w:r>
            <w:r>
              <w:rPr>
                <w:b w:val="0"/>
                <w:i/>
              </w:rPr>
              <w:t>,</w:t>
            </w:r>
            <w:r w:rsidR="00B35341">
              <w:rPr>
                <w:b w:val="0"/>
                <w:i/>
              </w:rPr>
              <w:t xml:space="preserve"> Health </w:t>
            </w:r>
            <w:r w:rsidR="00BA20FC">
              <w:rPr>
                <w:b w:val="0"/>
                <w:i/>
              </w:rPr>
              <w:t>Programs</w:t>
            </w:r>
          </w:p>
        </w:tc>
      </w:tr>
      <w:tr w:rsidR="00CC5F95">
        <w:trPr>
          <w:cantSplit/>
        </w:trPr>
        <w:tc>
          <w:tcPr>
            <w:tcW w:w="8856" w:type="dxa"/>
            <w:gridSpan w:val="6"/>
          </w:tcPr>
          <w:p w:rsidR="00CC5F95" w:rsidRDefault="00464E89">
            <w:pPr>
              <w:tabs>
                <w:tab w:val="center" w:pos="4560"/>
              </w:tabs>
              <w:jc w:val="center"/>
              <w:rPr>
                <w:i/>
                <w:lang w:val="en-GB"/>
              </w:rPr>
            </w:pPr>
            <w:r>
              <w:rPr>
                <w:rFonts w:cs="Arial"/>
              </w:rPr>
              <w:t>School of Health, Wellness and Continuing Education</w:t>
            </w:r>
          </w:p>
        </w:tc>
      </w:tr>
      <w:tr w:rsidR="00CC5F95">
        <w:trPr>
          <w:cantSplit/>
        </w:trPr>
        <w:tc>
          <w:tcPr>
            <w:tcW w:w="8856" w:type="dxa"/>
            <w:gridSpan w:val="6"/>
          </w:tcPr>
          <w:p w:rsidR="00CC5F95" w:rsidRDefault="00CC5F95">
            <w:pPr>
              <w:tabs>
                <w:tab w:val="center" w:pos="4560"/>
              </w:tabs>
              <w:jc w:val="center"/>
              <w:rPr>
                <w:i/>
                <w:lang w:val="en-GB"/>
              </w:rPr>
            </w:pPr>
            <w:r>
              <w:rPr>
                <w:i/>
                <w:lang w:val="en-GB"/>
              </w:rPr>
              <w:t>(705) 759-2554, Ext. 2689</w:t>
            </w:r>
          </w:p>
          <w:p w:rsidR="00CC5F95" w:rsidRDefault="00CC5F95">
            <w:pPr>
              <w:tabs>
                <w:tab w:val="center" w:pos="4560"/>
              </w:tabs>
              <w:jc w:val="center"/>
            </w:pPr>
          </w:p>
          <w:p w:rsidR="00CC5F95" w:rsidRDefault="00CC5F95">
            <w:pPr>
              <w:tabs>
                <w:tab w:val="center" w:pos="4560"/>
              </w:tabs>
              <w:jc w:val="center"/>
            </w:pPr>
          </w:p>
          <w:p w:rsidR="00CC5F95" w:rsidRDefault="00CC5F95">
            <w:pPr>
              <w:tabs>
                <w:tab w:val="center" w:pos="4560"/>
              </w:tabs>
              <w:jc w:val="center"/>
            </w:pPr>
          </w:p>
        </w:tc>
      </w:tr>
    </w:tbl>
    <w:p w:rsidR="00CC5F95" w:rsidRDefault="00CC5F95">
      <w:pPr>
        <w:tabs>
          <w:tab w:val="center" w:pos="4560"/>
        </w:tabs>
        <w:rPr>
          <w:i/>
          <w:lang w:val="en-GB"/>
        </w:rPr>
      </w:pPr>
    </w:p>
    <w:p w:rsidR="00CC5F95" w:rsidRDefault="00CC5F95">
      <w:pPr>
        <w:tabs>
          <w:tab w:val="center" w:pos="4560"/>
        </w:tabs>
        <w:rPr>
          <w:i/>
          <w:lang w:val="en-GB"/>
        </w:rPr>
      </w:pPr>
      <w:r>
        <w:rPr>
          <w:i/>
          <w:lang w:val="en-GB"/>
        </w:rPr>
        <w:br w:type="page"/>
      </w:r>
    </w:p>
    <w:tbl>
      <w:tblPr>
        <w:tblW w:w="0" w:type="auto"/>
        <w:tblLayout w:type="fixed"/>
        <w:tblLook w:val="000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CC5F95" w:rsidRDefault="00CC5F95" w:rsidP="00D91CF8">
            <w:pPr>
              <w:rPr>
                <w:bCs/>
              </w:rPr>
            </w:pPr>
            <w:r>
              <w:t xml:space="preserve">This course </w:t>
            </w:r>
            <w:r w:rsidR="00D91CF8">
              <w:t>will provide the student with the knowledge</w:t>
            </w:r>
            <w:r>
              <w:t xml:space="preserve"> and skills required to safely and effectively apply </w:t>
            </w:r>
            <w:r w:rsidR="00077C0E">
              <w:t xml:space="preserve">common </w:t>
            </w:r>
            <w:r>
              <w:t xml:space="preserve">therapeutic modalities used in physiotherapy and occupational therapy. </w:t>
            </w:r>
            <w:r w:rsidR="00077C0E">
              <w:t xml:space="preserve">Theory of less common therapeutic modalities will be introduced to the student. </w:t>
            </w:r>
            <w:r w:rsidR="00D91CF8">
              <w:t>Within the scope of the OTA/PTA, t</w:t>
            </w:r>
            <w:r>
              <w:t xml:space="preserve">he student will </w:t>
            </w:r>
            <w:r w:rsidR="00D91CF8">
              <w:t>develop competency in the</w:t>
            </w:r>
            <w:r>
              <w:t xml:space="preserve"> documentation </w:t>
            </w:r>
            <w:r w:rsidR="00D91CF8">
              <w:t>of the application of therapeutic modalities.</w:t>
            </w:r>
          </w:p>
        </w:tc>
      </w:tr>
    </w:tbl>
    <w:p w:rsidR="00CC5F95" w:rsidRDefault="00CC5F95"/>
    <w:p w:rsidR="00CC5F95" w:rsidRDefault="00CC5F95"/>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DD3A65" w:rsidRDefault="00DD3A65"/>
          <w:p w:rsidR="00CC5F95" w:rsidRDefault="00DD3A65">
            <w:r>
              <w:t xml:space="preserve">This </w:t>
            </w:r>
            <w:r w:rsidR="00CC5F95">
              <w:t xml:space="preserve">course addresses Vocational Learning Outcomes (cross-referenced with the </w:t>
            </w:r>
            <w:r>
              <w:t xml:space="preserve">MTCU </w:t>
            </w:r>
            <w:r w:rsidR="00CC5F95">
              <w:t>Program Standards) in: communication skills (1, 2, 6, 8P, 8O, 9P, 12P, 12O), safety (1, 2, 4, 8P, 9P, 12P, 12O), professional competence (1, 2, 4, 5, 6, 7, 8P, 9P, 12P, 12O), documentation skills (1, 4, 5, 6) and application skills (1, 2, 4, 6, 8P, 9P, 12P, 12O). It addresses all of the Generic Skills Learning Outcomes.</w:t>
            </w:r>
          </w:p>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rsidR="00DD3A65">
              <w:t>Identify</w:t>
            </w:r>
            <w:r>
              <w:t xml:space="preserve"> basic cell structure and function including membrane transport mechanisms, electrical properties and cellular metabolism</w:t>
            </w:r>
          </w:p>
          <w:p w:rsidR="00CC5F95" w:rsidRDefault="00DD3A65">
            <w:pPr>
              <w:numPr>
                <w:ilvl w:val="0"/>
                <w:numId w:val="13"/>
              </w:numPr>
            </w:pPr>
            <w:r>
              <w:t>Identify</w:t>
            </w:r>
            <w:r w:rsidR="00CC5F95">
              <w:t xml:space="preserve"> the four categories of body tissues</w:t>
            </w:r>
          </w:p>
          <w:p w:rsidR="00DD3A65" w:rsidRDefault="00DD3A65">
            <w:pPr>
              <w:numPr>
                <w:ilvl w:val="0"/>
                <w:numId w:val="13"/>
              </w:numPr>
            </w:pPr>
            <w:r>
              <w:t>Identify</w:t>
            </w:r>
            <w:r w:rsidR="00CC5F95">
              <w:t xml:space="preserve"> the events of c</w:t>
            </w:r>
            <w:r>
              <w:t>ellular injury and adaptations</w:t>
            </w:r>
          </w:p>
          <w:p w:rsidR="00DD3A65" w:rsidRDefault="00DD3A65">
            <w:pPr>
              <w:numPr>
                <w:ilvl w:val="0"/>
                <w:numId w:val="13"/>
              </w:numPr>
            </w:pPr>
            <w:r>
              <w:t>I</w:t>
            </w:r>
            <w:r w:rsidR="00CC5F95">
              <w:t>dentify the common causes of inflammation and factors which influence recover</w:t>
            </w:r>
            <w:r>
              <w:t>y (physical and psychological)</w:t>
            </w:r>
          </w:p>
          <w:p w:rsidR="00CC5F95" w:rsidRDefault="00CC5F95">
            <w:pPr>
              <w:numPr>
                <w:ilvl w:val="0"/>
                <w:numId w:val="13"/>
              </w:numPr>
            </w:pPr>
            <w: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DD3A65">
            <w:pPr>
              <w:numPr>
                <w:ilvl w:val="0"/>
                <w:numId w:val="14"/>
              </w:numPr>
            </w:pPr>
            <w:r>
              <w:t>Recognize common attribute</w:t>
            </w:r>
            <w:r w:rsidR="00AF3D15">
              <w:t>s</w:t>
            </w:r>
            <w:r>
              <w:t xml:space="preserve"> of</w:t>
            </w:r>
            <w:r w:rsidR="00077C0E">
              <w:t xml:space="preserve"> ac</w:t>
            </w:r>
            <w:r w:rsidR="00AF3D15">
              <w:t>ute and</w:t>
            </w:r>
            <w:r w:rsidR="00077C0E">
              <w:t xml:space="preserve"> chronic pain</w:t>
            </w:r>
          </w:p>
          <w:p w:rsidR="00CC5F95" w:rsidRDefault="00DD3A65" w:rsidP="00DD3A65">
            <w:pPr>
              <w:numPr>
                <w:ilvl w:val="0"/>
                <w:numId w:val="14"/>
              </w:numPr>
            </w:pPr>
            <w:r>
              <w:t>Recognize</w:t>
            </w:r>
            <w:r w:rsidR="00CC5F95">
              <w:t xml:space="preserve"> the gate control theory of pain</w:t>
            </w:r>
            <w:r>
              <w:t xml:space="preserve"> versus </w:t>
            </w:r>
            <w:r w:rsidR="00CC5F95">
              <w:t>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DD3A65" w:rsidP="00AF3D15">
            <w:r>
              <w:t>Demonstrate</w:t>
            </w:r>
            <w:r w:rsidRPr="00DD3A65">
              <w:t xml:space="preserve"> appropriate </w:t>
            </w:r>
            <w:r w:rsidR="00AF3D15">
              <w:t xml:space="preserve">positioning and </w:t>
            </w:r>
            <w:r w:rsidRPr="00DD3A65">
              <w:t xml:space="preserve">draping skills </w:t>
            </w:r>
            <w:r w:rsidR="00AF3D15">
              <w:t xml:space="preserve">as well as accuracy related to locating relevant surface anatomy </w:t>
            </w:r>
            <w:r w:rsidRPr="00DD3A65">
              <w:t xml:space="preserve">required to </w:t>
            </w:r>
            <w:r w:rsidR="00AF3D15">
              <w:t>apply therapeutic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 xml:space="preserve">Identify with accuracy relevant </w:t>
            </w:r>
            <w:r w:rsidR="00DD3A65">
              <w:t xml:space="preserve">bony and soft tissue </w:t>
            </w:r>
            <w:r>
              <w:t>landmarks on self and on another person</w:t>
            </w:r>
          </w:p>
          <w:p w:rsidR="00CC5F95" w:rsidRDefault="00CC5F95">
            <w:pPr>
              <w:numPr>
                <w:ilvl w:val="0"/>
                <w:numId w:val="17"/>
              </w:numPr>
            </w:pPr>
            <w:r>
              <w:t xml:space="preserve">Demonstrate  appropriate </w:t>
            </w:r>
            <w:r w:rsidR="00AF3D15">
              <w:t xml:space="preserve">positioning and </w:t>
            </w:r>
            <w:r>
              <w:t>draping skills while identifying surface anatomy and applying therapeutic agents</w:t>
            </w:r>
          </w:p>
          <w:p w:rsidR="00CC5F95" w:rsidRDefault="00CC5F95"/>
        </w:tc>
      </w:tr>
    </w:tbl>
    <w:p w:rsidR="00CC5F95" w:rsidRDefault="00CC5F95">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7"/>
              </w:numPr>
            </w:pPr>
            <w:r>
              <w:t>D</w:t>
            </w:r>
            <w:r w:rsidR="00CC5F95">
              <w:t xml:space="preserve">emonstrate professional </w:t>
            </w:r>
            <w:proofErr w:type="spellStart"/>
            <w:r w:rsidR="00CC5F95">
              <w:t>behaviour</w:t>
            </w:r>
            <w:proofErr w:type="spellEnd"/>
            <w:r w:rsidR="00CC5F95">
              <w:t xml:space="preserve"> expected of an OTA/PTA while carrying out components of a treatment plan that includes the delivery of physical agents</w:t>
            </w:r>
          </w:p>
          <w:p w:rsidR="00CC5F95" w:rsidRDefault="00DD3A65">
            <w:pPr>
              <w:numPr>
                <w:ilvl w:val="0"/>
                <w:numId w:val="15"/>
              </w:numPr>
            </w:pPr>
            <w:r>
              <w:t>Perform</w:t>
            </w:r>
            <w:r w:rsidR="00CC5F95">
              <w:t xml:space="preserve"> the roles/responsibilities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8"/>
              </w:numPr>
            </w:pPr>
            <w:r>
              <w:t>Perform</w:t>
            </w:r>
            <w:r w:rsidR="00CC5F95">
              <w:t xml:space="preserv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sidP="00DC6FDC">
            <w:pPr>
              <w:rPr>
                <w:u w:val="single"/>
              </w:rPr>
            </w:pPr>
            <w:r>
              <w:t>Demonstrate an understanding of the effects</w:t>
            </w:r>
            <w:r w:rsidR="00DC6FDC">
              <w:t>, benefits and indications for a variety of</w:t>
            </w:r>
            <w:r>
              <w:t xml:space="preserve">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8"/>
              </w:numPr>
            </w:pPr>
            <w:r>
              <w:t>Identify the</w:t>
            </w:r>
            <w:r w:rsidR="00CC5F95">
              <w:t xml:space="preserve"> role of physical agents in the</w:t>
            </w:r>
            <w:r>
              <w:t xml:space="preserve"> physiotherapy management</w:t>
            </w:r>
            <w:r w:rsidR="00CC5F95">
              <w:t xml:space="preserve"> of</w:t>
            </w:r>
            <w:r>
              <w:t xml:space="preserve"> motion restrictions</w:t>
            </w:r>
            <w:r w:rsidR="00AF3D15">
              <w:t xml:space="preserve"> and muscle tone</w:t>
            </w:r>
            <w:r>
              <w:t xml:space="preserve"> </w:t>
            </w:r>
          </w:p>
          <w:p w:rsidR="00B35341" w:rsidRDefault="00DC6FDC" w:rsidP="00DC6FDC">
            <w:pPr>
              <w:numPr>
                <w:ilvl w:val="0"/>
                <w:numId w:val="18"/>
              </w:numPr>
            </w:pPr>
            <w:r>
              <w:t>Identify</w:t>
            </w:r>
            <w:r w:rsidR="00CC5F95">
              <w:t xml:space="preserve"> the effects, benefits and indications for </w:t>
            </w:r>
            <w:r>
              <w:t>a variety of physical agents, including but not limited to:</w:t>
            </w:r>
            <w:r w:rsidR="00CC5F95">
              <w:br/>
              <w:t xml:space="preserve">Thermal Agents – </w:t>
            </w:r>
            <w:r>
              <w:t>Ice Packs, Ice Massage, Hot Packs, P</w:t>
            </w:r>
            <w:r w:rsidR="00CC5F95">
              <w:t>araffin</w:t>
            </w:r>
            <w:r>
              <w:t xml:space="preserve">, Whirlpool </w:t>
            </w:r>
            <w:r>
              <w:br/>
              <w:t xml:space="preserve">Ultrasound  </w:t>
            </w:r>
            <w:r>
              <w:br/>
              <w:t>Electrical Current – TENS, NMES, Interferential</w:t>
            </w:r>
            <w:r>
              <w:br/>
              <w:t>Traction and Compression</w:t>
            </w:r>
            <w:r w:rsidR="00077C0E">
              <w:br/>
            </w:r>
          </w:p>
        </w:tc>
      </w:tr>
      <w:tr w:rsidR="00CC5F95">
        <w:tc>
          <w:tcPr>
            <w:tcW w:w="675" w:type="dxa"/>
          </w:tcPr>
          <w:p w:rsidR="00CC5F95" w:rsidRDefault="00CC5F95"/>
        </w:tc>
        <w:tc>
          <w:tcPr>
            <w:tcW w:w="567" w:type="dxa"/>
          </w:tcPr>
          <w:p w:rsidR="00CC5F95" w:rsidRDefault="00AF3D15">
            <w:r>
              <w:t>7.</w:t>
            </w:r>
          </w:p>
        </w:tc>
        <w:tc>
          <w:tcPr>
            <w:tcW w:w="7614" w:type="dxa"/>
          </w:tcPr>
          <w:p w:rsidR="00CC5F95" w:rsidRDefault="00CC5F95">
            <w:pPr>
              <w:rPr>
                <w:u w:val="single"/>
              </w:rPr>
            </w:pPr>
            <w:r>
              <w:t>Demonstrate knowledge of and des</w:t>
            </w:r>
            <w:r w:rsidR="00DC6FDC">
              <w:t xml:space="preserve">cribe the contraindications and </w:t>
            </w:r>
            <w:r>
              <w:t>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9"/>
              </w:numPr>
            </w:pPr>
            <w:r>
              <w:t>Identify</w:t>
            </w:r>
            <w:r w:rsidR="00CC5F95">
              <w:t xml:space="preserve"> the contraindications and precautions of </w:t>
            </w:r>
            <w:r>
              <w:t xml:space="preserve">a variety of physical agents, including but not limited to those </w:t>
            </w:r>
            <w:r w:rsidR="00CC5F95">
              <w:t>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 xml:space="preserve">Safely and accurately carry out tasks related to the application of specific physical agents under the </w:t>
            </w:r>
            <w:r w:rsidR="00AF3D15">
              <w:t>supervision</w:t>
            </w:r>
            <w:r>
              <w:t xml:space="preserve"> of a Registered Physiotherapist</w:t>
            </w:r>
            <w:r w:rsidR="000B455C">
              <w:t xml:space="preserve"> or Occupational Therapist</w:t>
            </w:r>
          </w:p>
          <w:p w:rsidR="00CC5F95" w:rsidRDefault="00CC5F95">
            <w:pPr>
              <w:numPr>
                <w:ilvl w:val="0"/>
                <w:numId w:val="19"/>
              </w:numPr>
            </w:pPr>
            <w:r>
              <w:t>Recognize liability issues</w:t>
            </w:r>
            <w:r w:rsidR="00DC6FDC">
              <w:t xml:space="preserve"> and reimbursement issues</w:t>
            </w:r>
            <w:r>
              <w:t xml:space="preserve"> that may arise with the application of these modalities</w:t>
            </w:r>
          </w:p>
          <w:p w:rsidR="00CC5F95" w:rsidRDefault="00CC5F95">
            <w:pPr>
              <w:pStyle w:val="EnvelopeReturn"/>
            </w:pPr>
          </w:p>
        </w:tc>
      </w:tr>
    </w:tbl>
    <w:p w:rsidR="007365B1" w:rsidRDefault="007365B1">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9.</w:t>
            </w:r>
          </w:p>
        </w:tc>
        <w:tc>
          <w:tcPr>
            <w:tcW w:w="7614" w:type="dxa"/>
          </w:tcPr>
          <w:p w:rsidR="00CC5F95" w:rsidRDefault="00CC5F95">
            <w:pPr>
              <w:rPr>
                <w:u w:val="single"/>
              </w:rPr>
            </w:pPr>
            <w:r>
              <w:t>Demonstrate competence in the care and maintenance of all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0"/>
              </w:numPr>
            </w:pPr>
            <w:r>
              <w:t>Correctly assemble and prepare for the application of each physical agent as directed by the Registered Physiotherapist/Occupational Therapist, and the necessary clean up</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r>
              <w:t>Demonstrate the ability to communicate to and reassure patients/clients the effects, benefits and indications/contraindications for various physical agents.</w:t>
            </w:r>
          </w:p>
          <w:p w:rsidR="00DC6FDC" w:rsidRDefault="00DC6FDC">
            <w:pPr>
              <w:rPr>
                <w:u w:val="single"/>
              </w:rPr>
            </w:pPr>
            <w:r w:rsidRPr="00DC6FDC">
              <w:rPr>
                <w:u w:val="single"/>
              </w:rPr>
              <w:t>Potential Elements of the Performance:</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p w:rsidR="007365B1" w:rsidRDefault="007365B1"/>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7365B1" w:rsidRPr="000C42D2" w:rsidRDefault="007365B1">
            <w:pPr>
              <w:rPr>
                <w:b/>
              </w:rPr>
            </w:pPr>
          </w:p>
        </w:tc>
      </w:tr>
      <w:tr w:rsidR="00CC5F95">
        <w:tc>
          <w:tcPr>
            <w:tcW w:w="675" w:type="dxa"/>
          </w:tcPr>
          <w:p w:rsidR="00CC5F95" w:rsidRDefault="00CC5F95"/>
        </w:tc>
        <w:tc>
          <w:tcPr>
            <w:tcW w:w="567" w:type="dxa"/>
          </w:tcPr>
          <w:p w:rsidR="00CC5F95" w:rsidRDefault="00CC5F95"/>
        </w:tc>
        <w:tc>
          <w:tcPr>
            <w:tcW w:w="7614" w:type="dxa"/>
          </w:tcPr>
          <w:p w:rsidR="00CC5F95" w:rsidRDefault="00AF3D15" w:rsidP="000C42D2">
            <w:proofErr w:type="spellStart"/>
            <w:r>
              <w:t>Landmarking</w:t>
            </w:r>
            <w:proofErr w:type="spellEnd"/>
            <w:r w:rsidR="000C42D2">
              <w:t xml:space="preserve"> Surface Anatomy </w:t>
            </w:r>
          </w:p>
        </w:tc>
      </w:tr>
      <w:tr w:rsidR="00CC5F95">
        <w:tc>
          <w:tcPr>
            <w:tcW w:w="675" w:type="dxa"/>
          </w:tcPr>
          <w:p w:rsidR="00CC5F95" w:rsidRDefault="00CC5F95"/>
        </w:tc>
        <w:tc>
          <w:tcPr>
            <w:tcW w:w="567" w:type="dxa"/>
          </w:tcPr>
          <w:p w:rsidR="00CC5F95" w:rsidRDefault="00CC5F95"/>
        </w:tc>
        <w:tc>
          <w:tcPr>
            <w:tcW w:w="7614" w:type="dxa"/>
          </w:tcPr>
          <w:p w:rsidR="00CC5F95" w:rsidRDefault="000C42D2">
            <w:r>
              <w:t>Cellular Biology and Cellular Injury</w:t>
            </w:r>
          </w:p>
          <w:p w:rsidR="000C42D2" w:rsidRDefault="000C42D2">
            <w:r>
              <w:t>Tissues, Inflammation and Wound Healing</w:t>
            </w:r>
          </w:p>
        </w:tc>
      </w:tr>
      <w:tr w:rsidR="00CC5F95">
        <w:tc>
          <w:tcPr>
            <w:tcW w:w="675" w:type="dxa"/>
          </w:tcPr>
          <w:p w:rsidR="00CC5F95" w:rsidRDefault="00CC5F95"/>
        </w:tc>
        <w:tc>
          <w:tcPr>
            <w:tcW w:w="567" w:type="dxa"/>
          </w:tcPr>
          <w:p w:rsidR="00CC5F95" w:rsidRDefault="00CC5F95"/>
        </w:tc>
        <w:tc>
          <w:tcPr>
            <w:tcW w:w="7614" w:type="dxa"/>
          </w:tcPr>
          <w:p w:rsidR="00CC5F95" w:rsidRDefault="000C42D2">
            <w:r>
              <w:t>Pain Theories</w:t>
            </w:r>
          </w:p>
          <w:p w:rsidR="000C42D2" w:rsidRDefault="000C42D2">
            <w:r>
              <w:t>Positioning and Draping</w:t>
            </w:r>
          </w:p>
        </w:tc>
      </w:tr>
      <w:tr w:rsidR="00CC5F95">
        <w:tc>
          <w:tcPr>
            <w:tcW w:w="675" w:type="dxa"/>
          </w:tcPr>
          <w:p w:rsidR="00CC5F95" w:rsidRDefault="00CC5F95"/>
        </w:tc>
        <w:tc>
          <w:tcPr>
            <w:tcW w:w="567" w:type="dxa"/>
          </w:tcPr>
          <w:p w:rsidR="00CC5F95" w:rsidRDefault="00CC5F95"/>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tc>
        <w:tc>
          <w:tcPr>
            <w:tcW w:w="7614" w:type="dxa"/>
          </w:tcPr>
          <w:p w:rsidR="000C42D2" w:rsidRDefault="00CC5F95">
            <w:r>
              <w:t>Care and maintenance of equipmen</w:t>
            </w:r>
            <w:r w:rsidR="000C42D2">
              <w:t>t</w:t>
            </w:r>
          </w:p>
        </w:tc>
      </w:tr>
      <w:tr w:rsidR="00CC5F95">
        <w:tc>
          <w:tcPr>
            <w:tcW w:w="675" w:type="dxa"/>
          </w:tcPr>
          <w:p w:rsidR="00CC5F95" w:rsidRDefault="00CC5F95"/>
        </w:tc>
        <w:tc>
          <w:tcPr>
            <w:tcW w:w="567" w:type="dxa"/>
          </w:tcPr>
          <w:p w:rsidR="00CC5F95" w:rsidRDefault="00CC5F95"/>
        </w:tc>
        <w:tc>
          <w:tcPr>
            <w:tcW w:w="7614" w:type="dxa"/>
          </w:tcPr>
          <w:p w:rsidR="000C42D2" w:rsidRDefault="00CC5F95">
            <w:r>
              <w:t>Documentation</w:t>
            </w:r>
            <w:r w:rsidR="00AF3D15">
              <w:t xml:space="preserve"> and Communication</w:t>
            </w:r>
          </w:p>
        </w:tc>
      </w:tr>
    </w:tbl>
    <w:p w:rsidR="00CC5F95" w:rsidRDefault="00CC5F95"/>
    <w:tbl>
      <w:tblPr>
        <w:tblW w:w="0" w:type="auto"/>
        <w:tblLayout w:type="fixed"/>
        <w:tblLook w:val="0000"/>
      </w:tblPr>
      <w:tblGrid>
        <w:gridCol w:w="675"/>
        <w:gridCol w:w="8181"/>
      </w:tblGrid>
      <w:tr w:rsidR="00CC5F95">
        <w:trPr>
          <w:cantSplit/>
        </w:trPr>
        <w:tc>
          <w:tcPr>
            <w:tcW w:w="675" w:type="dxa"/>
          </w:tcPr>
          <w:p w:rsidR="00CC5F95" w:rsidRDefault="00CC5F95">
            <w:pPr>
              <w:rPr>
                <w:b/>
              </w:rPr>
            </w:pPr>
            <w:r>
              <w:rPr>
                <w:b/>
              </w:rPr>
              <w:lastRenderedPageBreak/>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DC6FDC">
            <w:r>
              <w:t>Readings</w:t>
            </w:r>
            <w:r w:rsidR="000B455C">
              <w:t xml:space="preserve"> and Lab Manual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tbl>
      <w:tblPr>
        <w:tblW w:w="0" w:type="auto"/>
        <w:tblLayout w:type="fixed"/>
        <w:tblLook w:val="000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p>
          <w:p w:rsidR="007A3BC2" w:rsidRDefault="007A3BC2" w:rsidP="007A3BC2">
            <w:r w:rsidRPr="00BB089B">
              <w:rPr>
                <w:b/>
              </w:rPr>
              <w:t>Students in the OTA/PTA program must successfully complete this course with a minimum C grade (60%) as partial fulfillment of the OTA/PTA diploma</w:t>
            </w:r>
            <w:r>
              <w:t xml:space="preserve">. </w:t>
            </w:r>
          </w:p>
          <w:p w:rsidR="00CC5F95" w:rsidRDefault="00CC5F95">
            <w:pPr>
              <w:rPr>
                <w:b/>
              </w:rPr>
            </w:pPr>
          </w:p>
          <w:p w:rsidR="00701B28" w:rsidRPr="00047D12" w:rsidRDefault="00CC5F95" w:rsidP="00701B28">
            <w:pPr>
              <w:rPr>
                <w:rFonts w:cs="Arial"/>
                <w:b/>
                <w:u w:val="single"/>
              </w:rPr>
            </w:pPr>
            <w:r>
              <w:t>1.</w:t>
            </w:r>
            <w:r>
              <w:tab/>
            </w:r>
            <w:r w:rsidR="00701B28" w:rsidRPr="00047D12">
              <w:rPr>
                <w:rFonts w:cs="Arial"/>
                <w:b/>
                <w:u w:val="single"/>
              </w:rPr>
              <w:t>Course Evaluation</w:t>
            </w:r>
          </w:p>
          <w:p w:rsidR="00701B28" w:rsidRPr="00047D12" w:rsidRDefault="00701B28" w:rsidP="00701B28">
            <w:pPr>
              <w:rPr>
                <w:rFonts w:cs="Arial"/>
              </w:rPr>
            </w:pPr>
          </w:p>
          <w:p w:rsidR="00F877CD" w:rsidRPr="00F877CD" w:rsidRDefault="00F877CD" w:rsidP="00F877CD">
            <w:pPr>
              <w:rPr>
                <w:rFonts w:cs="Arial"/>
                <w:sz w:val="24"/>
                <w:szCs w:val="24"/>
                <w:lang w:val="en-CA"/>
              </w:rPr>
            </w:pPr>
            <w:r w:rsidRPr="00F877CD">
              <w:rPr>
                <w:rFonts w:cs="Arial"/>
                <w:sz w:val="24"/>
                <w:szCs w:val="24"/>
                <w:lang w:val="en-CA"/>
              </w:rPr>
              <w:t>Online Tests</w:t>
            </w:r>
            <w:r w:rsidRPr="00F877CD">
              <w:rPr>
                <w:rFonts w:cs="Arial"/>
                <w:sz w:val="24"/>
                <w:szCs w:val="24"/>
                <w:lang w:val="en-CA"/>
              </w:rPr>
              <w:tab/>
            </w:r>
            <w:r w:rsidR="00DC6FDC">
              <w:rPr>
                <w:rFonts w:cs="Arial"/>
                <w:sz w:val="24"/>
                <w:szCs w:val="24"/>
                <w:lang w:val="en-CA"/>
              </w:rPr>
              <w:t>(5 x 2.5% each)</w:t>
            </w:r>
            <w:r w:rsidR="00DC6FDC">
              <w:rPr>
                <w:rFonts w:cs="Arial"/>
                <w:sz w:val="24"/>
                <w:szCs w:val="24"/>
                <w:lang w:val="en-CA"/>
              </w:rPr>
              <w:tab/>
            </w:r>
            <w:r w:rsidR="00DC6FDC">
              <w:rPr>
                <w:rFonts w:cs="Arial"/>
                <w:sz w:val="24"/>
                <w:szCs w:val="24"/>
                <w:lang w:val="en-CA"/>
              </w:rPr>
              <w:tab/>
            </w:r>
            <w:r w:rsidR="00DC6FDC">
              <w:rPr>
                <w:rFonts w:cs="Arial"/>
                <w:sz w:val="24"/>
                <w:szCs w:val="24"/>
                <w:lang w:val="en-CA"/>
              </w:rPr>
              <w:tab/>
            </w:r>
            <w:r w:rsidR="00DC6FDC">
              <w:rPr>
                <w:rFonts w:cs="Arial"/>
                <w:sz w:val="24"/>
                <w:szCs w:val="24"/>
                <w:lang w:val="en-CA"/>
              </w:rPr>
              <w:tab/>
            </w:r>
            <w:r w:rsidR="00DC6FDC">
              <w:rPr>
                <w:rFonts w:cs="Arial"/>
                <w:sz w:val="24"/>
                <w:szCs w:val="24"/>
                <w:lang w:val="en-CA"/>
              </w:rPr>
              <w:tab/>
            </w:r>
            <w:r w:rsidR="00DC6FDC">
              <w:rPr>
                <w:rFonts w:cs="Arial"/>
                <w:sz w:val="24"/>
                <w:szCs w:val="24"/>
                <w:lang w:val="en-CA"/>
              </w:rPr>
              <w:tab/>
            </w:r>
            <w:r w:rsidRPr="00F877CD">
              <w:rPr>
                <w:rFonts w:cs="Arial"/>
                <w:sz w:val="24"/>
                <w:szCs w:val="24"/>
                <w:lang w:val="en-CA"/>
              </w:rPr>
              <w:t>15%</w:t>
            </w:r>
          </w:p>
          <w:p w:rsidR="00F877CD" w:rsidRPr="00F877CD" w:rsidRDefault="00DC6FDC" w:rsidP="00F877CD">
            <w:pPr>
              <w:rPr>
                <w:rFonts w:cs="Arial"/>
                <w:sz w:val="24"/>
                <w:szCs w:val="24"/>
                <w:lang w:val="en-CA"/>
              </w:rPr>
            </w:pPr>
            <w:r>
              <w:rPr>
                <w:rFonts w:cs="Arial"/>
                <w:sz w:val="24"/>
                <w:szCs w:val="24"/>
                <w:lang w:val="en-CA"/>
              </w:rPr>
              <w:t xml:space="preserve">Written </w:t>
            </w:r>
            <w:r w:rsidR="00F877CD" w:rsidRPr="00F877CD">
              <w:rPr>
                <w:rFonts w:cs="Arial"/>
                <w:sz w:val="24"/>
                <w:szCs w:val="24"/>
                <w:lang w:val="en-CA"/>
              </w:rPr>
              <w:t>Test</w:t>
            </w:r>
            <w:r>
              <w:rPr>
                <w:rFonts w:cs="Arial"/>
                <w:sz w:val="24"/>
                <w:szCs w:val="24"/>
                <w:lang w:val="en-CA"/>
              </w:rPr>
              <w:t>s(3 x 15% each)</w:t>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sidR="00F877CD" w:rsidRPr="00F877CD">
              <w:rPr>
                <w:rFonts w:cs="Arial"/>
                <w:sz w:val="24"/>
                <w:szCs w:val="24"/>
                <w:lang w:val="en-CA"/>
              </w:rPr>
              <w:t>15%</w:t>
            </w:r>
          </w:p>
          <w:p w:rsidR="00F877CD" w:rsidRPr="00F877CD" w:rsidRDefault="00DC6FDC" w:rsidP="00F877CD">
            <w:pPr>
              <w:rPr>
                <w:rFonts w:cs="Arial"/>
                <w:sz w:val="24"/>
                <w:szCs w:val="24"/>
                <w:lang w:val="en-CA"/>
              </w:rPr>
            </w:pPr>
            <w:r>
              <w:rPr>
                <w:rFonts w:cs="Arial"/>
                <w:sz w:val="24"/>
                <w:szCs w:val="24"/>
                <w:lang w:val="en-CA"/>
              </w:rPr>
              <w:t>OSCEs (3 x 10% each)</w:t>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sidR="00F877CD" w:rsidRPr="00F877CD">
              <w:rPr>
                <w:rFonts w:cs="Arial"/>
                <w:sz w:val="24"/>
                <w:szCs w:val="24"/>
                <w:lang w:val="en-CA"/>
              </w:rPr>
              <w:t>15%</w:t>
            </w:r>
          </w:p>
          <w:p w:rsidR="00F877CD" w:rsidRPr="00DC6FDC" w:rsidRDefault="00F877CD" w:rsidP="00F877CD">
            <w:pPr>
              <w:rPr>
                <w:rFonts w:cs="Arial"/>
                <w:sz w:val="24"/>
                <w:szCs w:val="24"/>
                <w:lang w:val="en-CA"/>
              </w:rPr>
            </w:pPr>
            <w:r w:rsidRPr="00F877CD">
              <w:rPr>
                <w:rFonts w:cs="Arial"/>
                <w:sz w:val="24"/>
                <w:szCs w:val="24"/>
                <w:u w:val="single"/>
                <w:lang w:val="en-CA"/>
              </w:rPr>
              <w:t>Surface Anatomy Test</w:t>
            </w:r>
            <w:r w:rsidR="00DC6FDC">
              <w:rPr>
                <w:rFonts w:cs="Arial"/>
                <w:sz w:val="24"/>
                <w:szCs w:val="24"/>
                <w:u w:val="single"/>
                <w:lang w:val="en-CA"/>
              </w:rPr>
              <w:t>s ( 3 x 5% each)</w:t>
            </w:r>
            <w:r w:rsidR="00DC6FDC">
              <w:rPr>
                <w:rFonts w:cs="Arial"/>
                <w:sz w:val="24"/>
                <w:szCs w:val="24"/>
                <w:u w:val="single"/>
                <w:lang w:val="en-CA"/>
              </w:rPr>
              <w:tab/>
            </w:r>
            <w:r w:rsidR="00DC6FDC">
              <w:rPr>
                <w:rFonts w:cs="Arial"/>
                <w:sz w:val="24"/>
                <w:szCs w:val="24"/>
                <w:u w:val="single"/>
                <w:lang w:val="en-CA"/>
              </w:rPr>
              <w:tab/>
            </w:r>
            <w:r w:rsidR="00DC6FDC">
              <w:rPr>
                <w:rFonts w:cs="Arial"/>
                <w:sz w:val="24"/>
                <w:szCs w:val="24"/>
                <w:u w:val="single"/>
                <w:lang w:val="en-CA"/>
              </w:rPr>
              <w:tab/>
            </w:r>
            <w:r w:rsidR="00DC6FDC">
              <w:rPr>
                <w:rFonts w:cs="Arial"/>
                <w:sz w:val="24"/>
                <w:szCs w:val="24"/>
                <w:u w:val="single"/>
                <w:lang w:val="en-CA"/>
              </w:rPr>
              <w:tab/>
            </w:r>
            <w:r w:rsidR="00DC6FDC">
              <w:rPr>
                <w:rFonts w:cs="Arial"/>
                <w:sz w:val="24"/>
                <w:szCs w:val="24"/>
                <w:u w:val="single"/>
                <w:lang w:val="en-CA"/>
              </w:rPr>
              <w:tab/>
            </w:r>
            <w:r w:rsidRPr="00F877CD">
              <w:rPr>
                <w:rFonts w:cs="Arial"/>
                <w:sz w:val="24"/>
                <w:szCs w:val="24"/>
                <w:u w:val="single"/>
                <w:lang w:val="en-CA"/>
              </w:rPr>
              <w:t>10%</w:t>
            </w:r>
          </w:p>
          <w:p w:rsidR="00F877CD" w:rsidRPr="00F877CD" w:rsidRDefault="00F877CD" w:rsidP="00F877CD">
            <w:pPr>
              <w:rPr>
                <w:rFonts w:cs="Arial"/>
                <w:sz w:val="24"/>
                <w:szCs w:val="24"/>
                <w:lang w:val="en-CA"/>
              </w:rPr>
            </w:pPr>
            <w:r w:rsidRPr="00F877CD">
              <w:rPr>
                <w:rFonts w:cs="Arial"/>
                <w:sz w:val="24"/>
                <w:szCs w:val="24"/>
                <w:lang w:val="en-CA"/>
              </w:rPr>
              <w:t>Total</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100%</w:t>
            </w:r>
          </w:p>
          <w:p w:rsidR="00CC5F95" w:rsidRDefault="00CC5F95">
            <w:pPr>
              <w:pStyle w:val="EnvelopeReturn"/>
            </w:pPr>
          </w:p>
          <w:p w:rsidR="00467E8E" w:rsidRDefault="00467E8E">
            <w:pPr>
              <w:pStyle w:val="EnvelopeReturn"/>
            </w:pPr>
            <w:r w:rsidRPr="00F1537C">
              <w:rPr>
                <w:u w:val="single"/>
              </w:rPr>
              <w:t>OSCEs (including surface anatomy) are mandatory - a minimum 60% grade in each test is required to pass the course</w:t>
            </w:r>
            <w:r w:rsidRPr="00467E8E">
              <w:t xml:space="preserve">. Make-up tests are </w:t>
            </w:r>
            <w:proofErr w:type="gramStart"/>
            <w:r w:rsidRPr="00467E8E">
              <w:t>permitted  ONLY</w:t>
            </w:r>
            <w:proofErr w:type="gramEnd"/>
            <w:r w:rsidRPr="00467E8E">
              <w:t xml:space="preserve"> for extenuating circumstances and are at the discretion of the professor.</w:t>
            </w:r>
          </w:p>
          <w:p w:rsidR="004936F6" w:rsidRDefault="004936F6">
            <w:pPr>
              <w:pStyle w:val="EnvelopeReturn"/>
            </w:pPr>
          </w:p>
          <w:p w:rsidR="000C42D2" w:rsidRDefault="004936F6">
            <w:pPr>
              <w:pStyle w:val="EnvelopeReturn"/>
            </w:pPr>
            <w:r w:rsidRPr="004936F6">
              <w:t>All tests/exams are the property of Sault College.</w:t>
            </w:r>
            <w:r>
              <w:br/>
            </w:r>
            <w:r>
              <w:br/>
            </w:r>
          </w:p>
        </w:tc>
      </w:tr>
      <w:tr w:rsidR="000C42D2" w:rsidTr="004555EB">
        <w:trPr>
          <w:cantSplit/>
          <w:trHeight w:val="2148"/>
        </w:trPr>
        <w:tc>
          <w:tcPr>
            <w:tcW w:w="675" w:type="dxa"/>
          </w:tcPr>
          <w:p w:rsidR="000C42D2" w:rsidRDefault="000C42D2" w:rsidP="004555EB">
            <w:pPr>
              <w:rPr>
                <w:b/>
              </w:rPr>
            </w:pPr>
          </w:p>
        </w:tc>
        <w:tc>
          <w:tcPr>
            <w:tcW w:w="8181" w:type="dxa"/>
          </w:tcPr>
          <w:p w:rsidR="000C42D2" w:rsidRDefault="000C42D2" w:rsidP="00286856">
            <w:pPr>
              <w:numPr>
                <w:ilvl w:val="0"/>
                <w:numId w:val="29"/>
              </w:numPr>
              <w:tabs>
                <w:tab w:val="left" w:pos="-1440"/>
              </w:tabs>
            </w:pPr>
            <w:r>
              <w:t>Students missing any of the tests</w:t>
            </w:r>
            <w:r w:rsidR="00286856">
              <w:t xml:space="preserve"> or exams (written or practical),</w:t>
            </w:r>
            <w:r>
              <w:t xml:space="preserve"> must notify the professor </w:t>
            </w:r>
            <w:r>
              <w:rPr>
                <w:b/>
                <w:u w:val="single"/>
              </w:rPr>
              <w:t>BEFORE</w:t>
            </w:r>
            <w:r>
              <w:t xml:space="preserve"> the test or exam.  The professor reserves the right to request documents to support the student’s request</w:t>
            </w:r>
            <w:r w:rsidR="00286856">
              <w:t xml:space="preserve"> and to determine whether the student is eligible to write the test or exam at another time. </w:t>
            </w:r>
            <w:r w:rsidR="00286856" w:rsidRPr="00286856">
              <w:rPr>
                <w:u w:val="single"/>
              </w:rPr>
              <w:t xml:space="preserve">Those STUDENTS WHO DO NOT NOTIFY the professor </w:t>
            </w:r>
            <w:r w:rsidR="00286856">
              <w:rPr>
                <w:u w:val="single"/>
              </w:rPr>
              <w:t xml:space="preserve">of their absence prior to the test or exam </w:t>
            </w:r>
            <w:r w:rsidR="00286856" w:rsidRPr="00286856">
              <w:rPr>
                <w:u w:val="single"/>
              </w:rPr>
              <w:t>will receive a zero for that test or exam.</w:t>
            </w:r>
          </w:p>
        </w:tc>
      </w:tr>
      <w:tr w:rsidR="000C42D2" w:rsidTr="007365B1">
        <w:trPr>
          <w:cantSplit/>
          <w:trHeight w:val="1200"/>
        </w:trPr>
        <w:tc>
          <w:tcPr>
            <w:tcW w:w="675" w:type="dxa"/>
          </w:tcPr>
          <w:p w:rsidR="000C42D2" w:rsidRDefault="000C42D2" w:rsidP="004555EB">
            <w:pPr>
              <w:rPr>
                <w:b/>
              </w:rPr>
            </w:pPr>
          </w:p>
        </w:tc>
        <w:tc>
          <w:tcPr>
            <w:tcW w:w="8181" w:type="dxa"/>
          </w:tcPr>
          <w:p w:rsidR="000C42D2" w:rsidRDefault="00286856" w:rsidP="00F1537C">
            <w:pPr>
              <w:numPr>
                <w:ilvl w:val="0"/>
                <w:numId w:val="29"/>
              </w:numPr>
              <w:tabs>
                <w:tab w:val="left" w:pos="-1440"/>
              </w:tabs>
            </w:pPr>
            <w:r>
              <w:t>Online tests must be completed during the availability period set on LMS. Students are expected to access these tests on their own out of</w:t>
            </w:r>
            <w:r w:rsidR="00F1537C">
              <w:t xml:space="preserve"> class time and</w:t>
            </w:r>
            <w:r>
              <w:t xml:space="preserve"> are responsible for </w:t>
            </w:r>
            <w:r w:rsidR="00F1537C">
              <w:t xml:space="preserve">knowing the availability period for each test, which are posted on LMS. Students are responsible for having access to appropriate computer technology to complete the online tests. </w:t>
            </w:r>
            <w:r w:rsidR="00F1537C">
              <w:br/>
            </w:r>
          </w:p>
        </w:tc>
      </w:tr>
      <w:tr w:rsidR="000C42D2" w:rsidTr="007365B1">
        <w:trPr>
          <w:cantSplit/>
          <w:trHeight w:val="1540"/>
        </w:trPr>
        <w:tc>
          <w:tcPr>
            <w:tcW w:w="675" w:type="dxa"/>
          </w:tcPr>
          <w:p w:rsidR="000C42D2" w:rsidRDefault="000C42D2" w:rsidP="004555EB">
            <w:pPr>
              <w:rPr>
                <w:b/>
              </w:rPr>
            </w:pPr>
          </w:p>
        </w:tc>
        <w:tc>
          <w:tcPr>
            <w:tcW w:w="8181" w:type="dxa"/>
          </w:tcPr>
          <w:p w:rsidR="000C42D2" w:rsidRDefault="000C42D2" w:rsidP="00F1537C">
            <w:pPr>
              <w:ind w:left="720"/>
            </w:pPr>
          </w:p>
          <w:p w:rsidR="000C6D0E" w:rsidRDefault="00B90E56" w:rsidP="00B90E56">
            <w:pPr>
              <w:numPr>
                <w:ilvl w:val="0"/>
                <w:numId w:val="29"/>
              </w:numPr>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p>
        </w:tc>
      </w:tr>
      <w:tr w:rsidR="007365B1" w:rsidTr="007365B1">
        <w:trPr>
          <w:cantSplit/>
          <w:trHeight w:val="2496"/>
        </w:trPr>
        <w:tc>
          <w:tcPr>
            <w:tcW w:w="675" w:type="dxa"/>
          </w:tcPr>
          <w:p w:rsidR="007365B1" w:rsidRDefault="007365B1" w:rsidP="004555EB">
            <w:pPr>
              <w:rPr>
                <w:b/>
              </w:rPr>
            </w:pPr>
          </w:p>
        </w:tc>
        <w:tc>
          <w:tcPr>
            <w:tcW w:w="8181" w:type="dxa"/>
          </w:tcPr>
          <w:p w:rsidR="007365B1" w:rsidRDefault="007365B1" w:rsidP="00B90E56">
            <w:pPr>
              <w:ind w:left="720"/>
            </w:pPr>
          </w:p>
          <w:p w:rsidR="007365B1" w:rsidRDefault="007365B1" w:rsidP="000C6D0E">
            <w:pPr>
              <w:numPr>
                <w:ilvl w:val="0"/>
                <w:numId w:val="29"/>
              </w:numPr>
            </w:pPr>
            <w:r>
              <w:t xml:space="preserve">For assignments to be handed in, the policies of the program will be followed. </w:t>
            </w:r>
            <w:bookmarkStart w:id="0" w:name="_GoBack"/>
            <w:bookmarkEnd w:id="0"/>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7365B1" w:rsidRDefault="007365B1" w:rsidP="00B90E56">
            <w:pPr>
              <w:ind w:left="720"/>
            </w:pPr>
          </w:p>
        </w:tc>
      </w:tr>
    </w:tbl>
    <w:p w:rsidR="00CC5F95" w:rsidRDefault="00CC5F95"/>
    <w:tbl>
      <w:tblPr>
        <w:tblW w:w="0" w:type="auto"/>
        <w:tblLayout w:type="fixed"/>
        <w:tblLook w:val="000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CC5F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C5F95" w:rsidRDefault="00CC5F95"/>
    <w:p w:rsidR="00CC5F95" w:rsidRDefault="00CC5F95"/>
    <w:tbl>
      <w:tblPr>
        <w:tblW w:w="0" w:type="auto"/>
        <w:tblLayout w:type="fixed"/>
        <w:tblLook w:val="04A0"/>
      </w:tblPr>
      <w:tblGrid>
        <w:gridCol w:w="675"/>
        <w:gridCol w:w="8181"/>
      </w:tblGrid>
      <w:tr w:rsidR="00E57368" w:rsidTr="00E57368">
        <w:trPr>
          <w:cantSplit/>
        </w:trPr>
        <w:tc>
          <w:tcPr>
            <w:tcW w:w="675" w:type="dxa"/>
            <w:hideMark/>
          </w:tcPr>
          <w:p w:rsidR="00E57368" w:rsidRDefault="00E57368">
            <w:pPr>
              <w:rPr>
                <w:b/>
              </w:rPr>
            </w:pPr>
            <w:r>
              <w:rPr>
                <w:b/>
              </w:rPr>
              <w:t>VI.</w:t>
            </w:r>
          </w:p>
        </w:tc>
        <w:tc>
          <w:tcPr>
            <w:tcW w:w="8181" w:type="dxa"/>
          </w:tcPr>
          <w:p w:rsidR="00E57368" w:rsidRDefault="00E57368">
            <w:pPr>
              <w:rPr>
                <w:b/>
              </w:rPr>
            </w:pPr>
            <w:r>
              <w:rPr>
                <w:b/>
              </w:rPr>
              <w:t>SPECIAL NOTES:</w:t>
            </w:r>
          </w:p>
          <w:p w:rsidR="00E57368" w:rsidRDefault="00E57368"/>
        </w:tc>
      </w:tr>
      <w:tr w:rsidR="00E57368" w:rsidTr="00BF55FE">
        <w:trPr>
          <w:cantSplit/>
          <w:trHeight w:val="2052"/>
        </w:trPr>
        <w:tc>
          <w:tcPr>
            <w:tcW w:w="675" w:type="dxa"/>
          </w:tcPr>
          <w:p w:rsidR="00E57368" w:rsidRDefault="00E57368"/>
        </w:tc>
        <w:tc>
          <w:tcPr>
            <w:tcW w:w="8181" w:type="dxa"/>
          </w:tcPr>
          <w:p w:rsidR="00E57368" w:rsidRDefault="00E57368">
            <w:pPr>
              <w:rPr>
                <w:rFonts w:cs="Arial"/>
                <w:szCs w:val="24"/>
                <w:u w:val="single"/>
              </w:rPr>
            </w:pPr>
            <w:r>
              <w:rPr>
                <w:rFonts w:cs="Arial"/>
                <w:szCs w:val="24"/>
                <w:u w:val="single"/>
              </w:rPr>
              <w:t>Attendance:</w:t>
            </w:r>
          </w:p>
          <w:p w:rsidR="00E57368" w:rsidRDefault="00E57368">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0C5DD0">
              <w:rPr>
                <w:rFonts w:cs="Arial"/>
                <w:i/>
                <w:szCs w:val="24"/>
              </w:rPr>
              <w:t>process has begun.  Late arrival</w:t>
            </w:r>
            <w:r>
              <w:rPr>
                <w:rFonts w:cs="Arial"/>
                <w:i/>
                <w:szCs w:val="24"/>
              </w:rPr>
              <w:t>s will not be guaranteed admission to the room.</w:t>
            </w:r>
          </w:p>
          <w:p w:rsidR="00BF55FE" w:rsidRPr="00E57368" w:rsidRDefault="00BF55FE">
            <w:pPr>
              <w:rPr>
                <w:rFonts w:cs="Arial"/>
                <w:szCs w:val="24"/>
              </w:rPr>
            </w:pPr>
          </w:p>
        </w:tc>
      </w:tr>
      <w:tr w:rsidR="00E57368" w:rsidTr="00E57368">
        <w:trPr>
          <w:cantSplit/>
        </w:trPr>
        <w:tc>
          <w:tcPr>
            <w:tcW w:w="675" w:type="dxa"/>
          </w:tcPr>
          <w:p w:rsidR="00E57368" w:rsidRDefault="00E57368"/>
        </w:tc>
        <w:tc>
          <w:tcPr>
            <w:tcW w:w="8181" w:type="dxa"/>
          </w:tcPr>
          <w:p w:rsidR="00E57368" w:rsidRDefault="00E57368">
            <w:r w:rsidRPr="00B01788">
              <w:rPr>
                <w:u w:val="single"/>
              </w:rPr>
              <w:t>Substitute course</w:t>
            </w:r>
            <w:r w:rsidR="00B01788">
              <w:t>:</w:t>
            </w:r>
            <w:r>
              <w:t xml:space="preserve"> information is available in the Registrar's office.</w:t>
            </w:r>
          </w:p>
          <w:p w:rsidR="00E57368" w:rsidRDefault="00E57368"/>
        </w:tc>
      </w:tr>
    </w:tbl>
    <w:p w:rsidR="00E57368" w:rsidRDefault="00E57368" w:rsidP="00E57368"/>
    <w:tbl>
      <w:tblPr>
        <w:tblW w:w="0" w:type="auto"/>
        <w:tblLayout w:type="fixed"/>
        <w:tblLook w:val="0000"/>
      </w:tblPr>
      <w:tblGrid>
        <w:gridCol w:w="675"/>
        <w:gridCol w:w="8181"/>
      </w:tblGrid>
      <w:tr w:rsidR="007365B1" w:rsidRPr="001F503D" w:rsidTr="00D74E76">
        <w:trPr>
          <w:cantSplit/>
        </w:trPr>
        <w:tc>
          <w:tcPr>
            <w:tcW w:w="675" w:type="dxa"/>
          </w:tcPr>
          <w:p w:rsidR="007365B1" w:rsidRPr="001F503D" w:rsidRDefault="007365B1" w:rsidP="00D74E76">
            <w:pPr>
              <w:rPr>
                <w:b/>
              </w:rPr>
            </w:pPr>
            <w:r w:rsidRPr="001F503D">
              <w:rPr>
                <w:b/>
              </w:rPr>
              <w:t>VII.</w:t>
            </w:r>
          </w:p>
        </w:tc>
        <w:tc>
          <w:tcPr>
            <w:tcW w:w="8181" w:type="dxa"/>
          </w:tcPr>
          <w:p w:rsidR="007365B1" w:rsidRDefault="007365B1" w:rsidP="00D74E76">
            <w:pPr>
              <w:rPr>
                <w:b/>
              </w:rPr>
            </w:pPr>
            <w:r>
              <w:rPr>
                <w:b/>
              </w:rPr>
              <w:t xml:space="preserve">COURSE OUTLINE </w:t>
            </w:r>
            <w:r w:rsidRPr="001F503D">
              <w:rPr>
                <w:b/>
              </w:rPr>
              <w:t>ADDENDUM:</w:t>
            </w:r>
          </w:p>
          <w:p w:rsidR="007365B1" w:rsidRPr="001F503D" w:rsidRDefault="007365B1" w:rsidP="00D74E76">
            <w:pPr>
              <w:rPr>
                <w:b/>
              </w:rPr>
            </w:pPr>
          </w:p>
        </w:tc>
      </w:tr>
      <w:tr w:rsidR="007365B1" w:rsidRPr="001F503D" w:rsidTr="00D74E76">
        <w:trPr>
          <w:cantSplit/>
        </w:trPr>
        <w:tc>
          <w:tcPr>
            <w:tcW w:w="675" w:type="dxa"/>
          </w:tcPr>
          <w:p w:rsidR="007365B1" w:rsidRDefault="007365B1" w:rsidP="00D74E76"/>
        </w:tc>
        <w:tc>
          <w:tcPr>
            <w:tcW w:w="8181" w:type="dxa"/>
          </w:tcPr>
          <w:p w:rsidR="007365B1" w:rsidRPr="001F503D" w:rsidRDefault="007365B1" w:rsidP="00D74E76">
            <w:r>
              <w:t>The provisions contained in the addendum located on the portal form part of this course outline.</w:t>
            </w:r>
          </w:p>
        </w:tc>
      </w:tr>
    </w:tbl>
    <w:p w:rsidR="00CC5F95" w:rsidRDefault="00CC5F95" w:rsidP="00E57368"/>
    <w:sectPr w:rsidR="00CC5F95" w:rsidSect="0095134B">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856" w:rsidRDefault="00286856">
      <w:r>
        <w:separator/>
      </w:r>
    </w:p>
  </w:endnote>
  <w:endnote w:type="continuationSeparator" w:id="0">
    <w:p w:rsidR="00286856" w:rsidRDefault="00286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856" w:rsidRDefault="00286856">
      <w:r>
        <w:separator/>
      </w:r>
    </w:p>
  </w:footnote>
  <w:footnote w:type="continuationSeparator" w:id="0">
    <w:p w:rsidR="00286856" w:rsidRDefault="00286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56" w:rsidRDefault="00BF74B5">
    <w:pPr>
      <w:pStyle w:val="Header"/>
      <w:framePr w:wrap="around" w:vAnchor="text" w:hAnchor="margin" w:xAlign="center" w:y="1"/>
      <w:rPr>
        <w:rStyle w:val="PageNumber"/>
      </w:rPr>
    </w:pPr>
    <w:r>
      <w:rPr>
        <w:rStyle w:val="PageNumber"/>
      </w:rPr>
      <w:fldChar w:fldCharType="begin"/>
    </w:r>
    <w:r w:rsidR="00286856">
      <w:rPr>
        <w:rStyle w:val="PageNumber"/>
      </w:rPr>
      <w:instrText xml:space="preserve">PAGE  </w:instrText>
    </w:r>
    <w:r>
      <w:rPr>
        <w:rStyle w:val="PageNumber"/>
      </w:rPr>
      <w:fldChar w:fldCharType="separate"/>
    </w:r>
    <w:r w:rsidR="00286856">
      <w:rPr>
        <w:rStyle w:val="PageNumber"/>
        <w:noProof/>
      </w:rPr>
      <w:t>1</w:t>
    </w:r>
    <w:r>
      <w:rPr>
        <w:rStyle w:val="PageNumber"/>
      </w:rPr>
      <w:fldChar w:fldCharType="end"/>
    </w:r>
  </w:p>
  <w:p w:rsidR="00286856" w:rsidRDefault="00286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56" w:rsidRDefault="00BF74B5">
    <w:pPr>
      <w:pStyle w:val="Header"/>
      <w:framePr w:wrap="around" w:vAnchor="text" w:hAnchor="margin" w:xAlign="center" w:y="1"/>
      <w:rPr>
        <w:rStyle w:val="PageNumber"/>
        <w:b/>
        <w:bCs/>
      </w:rPr>
    </w:pPr>
    <w:r>
      <w:rPr>
        <w:rStyle w:val="PageNumber"/>
        <w:b/>
        <w:bCs/>
      </w:rPr>
      <w:fldChar w:fldCharType="begin"/>
    </w:r>
    <w:r w:rsidR="00286856">
      <w:rPr>
        <w:rStyle w:val="PageNumber"/>
        <w:b/>
        <w:bCs/>
      </w:rPr>
      <w:instrText xml:space="preserve">PAGE  </w:instrText>
    </w:r>
    <w:r>
      <w:rPr>
        <w:rStyle w:val="PageNumber"/>
        <w:b/>
        <w:bCs/>
      </w:rPr>
      <w:fldChar w:fldCharType="separate"/>
    </w:r>
    <w:r w:rsidR="007365B1">
      <w:rPr>
        <w:rStyle w:val="PageNumber"/>
        <w:b/>
        <w:bCs/>
        <w:noProof/>
      </w:rPr>
      <w:t>6</w:t>
    </w:r>
    <w:r>
      <w:rPr>
        <w:rStyle w:val="PageNumber"/>
        <w:b/>
        <w:bCs/>
      </w:rPr>
      <w:fldChar w:fldCharType="end"/>
    </w:r>
  </w:p>
  <w:tbl>
    <w:tblPr>
      <w:tblW w:w="0" w:type="auto"/>
      <w:tblLayout w:type="fixed"/>
      <w:tblLook w:val="0000"/>
    </w:tblPr>
    <w:tblGrid>
      <w:gridCol w:w="3794"/>
      <w:gridCol w:w="1134"/>
      <w:gridCol w:w="3928"/>
    </w:tblGrid>
    <w:tr w:rsidR="00286856">
      <w:tc>
        <w:tcPr>
          <w:tcW w:w="3794" w:type="dxa"/>
        </w:tcPr>
        <w:p w:rsidR="00286856" w:rsidRDefault="00286856">
          <w:pPr>
            <w:rPr>
              <w:b/>
              <w:bCs/>
              <w:snapToGrid w:val="0"/>
            </w:rPr>
          </w:pPr>
          <w:r>
            <w:rPr>
              <w:b/>
              <w:bCs/>
              <w:snapToGrid w:val="0"/>
            </w:rPr>
            <w:t>Physical Agents</w:t>
          </w:r>
        </w:p>
      </w:tc>
      <w:tc>
        <w:tcPr>
          <w:tcW w:w="1134" w:type="dxa"/>
        </w:tcPr>
        <w:p w:rsidR="00286856" w:rsidRDefault="00286856">
          <w:pPr>
            <w:pStyle w:val="Header"/>
            <w:jc w:val="center"/>
            <w:rPr>
              <w:b/>
              <w:bCs/>
              <w:snapToGrid w:val="0"/>
            </w:rPr>
          </w:pPr>
        </w:p>
      </w:tc>
      <w:tc>
        <w:tcPr>
          <w:tcW w:w="3928" w:type="dxa"/>
        </w:tcPr>
        <w:p w:rsidR="00286856" w:rsidRDefault="00286856">
          <w:pPr>
            <w:pStyle w:val="Header"/>
            <w:jc w:val="right"/>
            <w:rPr>
              <w:b/>
              <w:bCs/>
              <w:snapToGrid w:val="0"/>
            </w:rPr>
          </w:pPr>
          <w:r>
            <w:rPr>
              <w:b/>
              <w:bCs/>
              <w:snapToGrid w:val="0"/>
            </w:rPr>
            <w:t>OPA109</w:t>
          </w:r>
        </w:p>
      </w:tc>
    </w:tr>
    <w:tr w:rsidR="00286856">
      <w:tc>
        <w:tcPr>
          <w:tcW w:w="3794" w:type="dxa"/>
        </w:tcPr>
        <w:p w:rsidR="00286856" w:rsidRDefault="00286856">
          <w:pPr>
            <w:rPr>
              <w:snapToGrid w:val="0"/>
            </w:rPr>
          </w:pPr>
        </w:p>
      </w:tc>
      <w:tc>
        <w:tcPr>
          <w:tcW w:w="1134" w:type="dxa"/>
        </w:tcPr>
        <w:p w:rsidR="00286856" w:rsidRDefault="00286856">
          <w:pPr>
            <w:pStyle w:val="Header"/>
            <w:jc w:val="center"/>
            <w:rPr>
              <w:snapToGrid w:val="0"/>
            </w:rPr>
          </w:pPr>
        </w:p>
      </w:tc>
      <w:tc>
        <w:tcPr>
          <w:tcW w:w="3928" w:type="dxa"/>
        </w:tcPr>
        <w:p w:rsidR="00286856" w:rsidRDefault="00286856">
          <w:pPr>
            <w:pStyle w:val="Header"/>
            <w:jc w:val="right"/>
            <w:rPr>
              <w:snapToGrid w:val="0"/>
            </w:rPr>
          </w:pPr>
        </w:p>
      </w:tc>
    </w:tr>
  </w:tbl>
  <w:p w:rsidR="00286856" w:rsidRDefault="002868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B259E"/>
    <w:multiLevelType w:val="hybridMultilevel"/>
    <w:tmpl w:val="AD288CBA"/>
    <w:lvl w:ilvl="0" w:tplc="1009000F">
      <w:start w:val="1"/>
      <w:numFmt w:val="decimal"/>
      <w:lvlText w:val="%1."/>
      <w:lvlJc w:val="left"/>
      <w:pPr>
        <w:ind w:left="678" w:hanging="360"/>
      </w:p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9">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137339"/>
    <w:multiLevelType w:val="hybridMultilevel"/>
    <w:tmpl w:val="E2C6638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2F4C2D"/>
    <w:multiLevelType w:val="hybridMultilevel"/>
    <w:tmpl w:val="DF8A30E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2"/>
  </w:num>
  <w:num w:numId="4">
    <w:abstractNumId w:val="23"/>
  </w:num>
  <w:num w:numId="5">
    <w:abstractNumId w:val="28"/>
  </w:num>
  <w:num w:numId="6">
    <w:abstractNumId w:val="3"/>
  </w:num>
  <w:num w:numId="7">
    <w:abstractNumId w:val="1"/>
  </w:num>
  <w:num w:numId="8">
    <w:abstractNumId w:val="20"/>
  </w:num>
  <w:num w:numId="9">
    <w:abstractNumId w:val="24"/>
  </w:num>
  <w:num w:numId="10">
    <w:abstractNumId w:val="4"/>
  </w:num>
  <w:num w:numId="11">
    <w:abstractNumId w:val="15"/>
  </w:num>
  <w:num w:numId="12">
    <w:abstractNumId w:val="0"/>
  </w:num>
  <w:num w:numId="13">
    <w:abstractNumId w:val="2"/>
  </w:num>
  <w:num w:numId="14">
    <w:abstractNumId w:val="19"/>
  </w:num>
  <w:num w:numId="15">
    <w:abstractNumId w:val="26"/>
  </w:num>
  <w:num w:numId="16">
    <w:abstractNumId w:val="10"/>
  </w:num>
  <w:num w:numId="17">
    <w:abstractNumId w:val="16"/>
  </w:num>
  <w:num w:numId="18">
    <w:abstractNumId w:val="17"/>
  </w:num>
  <w:num w:numId="19">
    <w:abstractNumId w:val="7"/>
  </w:num>
  <w:num w:numId="20">
    <w:abstractNumId w:val="11"/>
  </w:num>
  <w:num w:numId="21">
    <w:abstractNumId w:val="14"/>
  </w:num>
  <w:num w:numId="22">
    <w:abstractNumId w:val="6"/>
  </w:num>
  <w:num w:numId="23">
    <w:abstractNumId w:val="22"/>
  </w:num>
  <w:num w:numId="24">
    <w:abstractNumId w:val="5"/>
  </w:num>
  <w:num w:numId="25">
    <w:abstractNumId w:val="18"/>
  </w:num>
  <w:num w:numId="26">
    <w:abstractNumId w:val="25"/>
  </w:num>
  <w:num w:numId="27">
    <w:abstractNumId w:val="21"/>
  </w:num>
  <w:num w:numId="28">
    <w:abstractNumId w:val="8"/>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341"/>
    <w:rsid w:val="00065A29"/>
    <w:rsid w:val="00077C0E"/>
    <w:rsid w:val="000B455C"/>
    <w:rsid w:val="000C42D2"/>
    <w:rsid w:val="000C5DD0"/>
    <w:rsid w:val="000C6D0E"/>
    <w:rsid w:val="000D284A"/>
    <w:rsid w:val="00181524"/>
    <w:rsid w:val="0019198E"/>
    <w:rsid w:val="001F6A79"/>
    <w:rsid w:val="002865CD"/>
    <w:rsid w:val="00286856"/>
    <w:rsid w:val="002E195B"/>
    <w:rsid w:val="002F0A1B"/>
    <w:rsid w:val="0034376A"/>
    <w:rsid w:val="00415C01"/>
    <w:rsid w:val="004555EB"/>
    <w:rsid w:val="00464E89"/>
    <w:rsid w:val="00467E8E"/>
    <w:rsid w:val="004936F6"/>
    <w:rsid w:val="004B6A6A"/>
    <w:rsid w:val="00522D3A"/>
    <w:rsid w:val="00597EE3"/>
    <w:rsid w:val="005B594A"/>
    <w:rsid w:val="005C5A2C"/>
    <w:rsid w:val="005D5AA7"/>
    <w:rsid w:val="00671843"/>
    <w:rsid w:val="006A4721"/>
    <w:rsid w:val="00701B28"/>
    <w:rsid w:val="007365B1"/>
    <w:rsid w:val="007A3BC2"/>
    <w:rsid w:val="007F23BB"/>
    <w:rsid w:val="00897EA4"/>
    <w:rsid w:val="008A1274"/>
    <w:rsid w:val="008C6A0B"/>
    <w:rsid w:val="0095134B"/>
    <w:rsid w:val="009757C7"/>
    <w:rsid w:val="00A12372"/>
    <w:rsid w:val="00AC6AA8"/>
    <w:rsid w:val="00AF3D15"/>
    <w:rsid w:val="00B01788"/>
    <w:rsid w:val="00B35341"/>
    <w:rsid w:val="00B45477"/>
    <w:rsid w:val="00B607E6"/>
    <w:rsid w:val="00B90E56"/>
    <w:rsid w:val="00B92DCF"/>
    <w:rsid w:val="00BA20FC"/>
    <w:rsid w:val="00BB089B"/>
    <w:rsid w:val="00BC1A97"/>
    <w:rsid w:val="00BF55FE"/>
    <w:rsid w:val="00BF74B5"/>
    <w:rsid w:val="00C04A54"/>
    <w:rsid w:val="00C2144D"/>
    <w:rsid w:val="00C94F7D"/>
    <w:rsid w:val="00CC5F95"/>
    <w:rsid w:val="00CE2A10"/>
    <w:rsid w:val="00D72283"/>
    <w:rsid w:val="00D91CF8"/>
    <w:rsid w:val="00DC6FDC"/>
    <w:rsid w:val="00DD198D"/>
    <w:rsid w:val="00DD3A65"/>
    <w:rsid w:val="00E57368"/>
    <w:rsid w:val="00F1537C"/>
    <w:rsid w:val="00F432F7"/>
    <w:rsid w:val="00F45C1B"/>
    <w:rsid w:val="00F716AA"/>
    <w:rsid w:val="00F877CD"/>
    <w:rsid w:val="00FC5B4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51CD3-F11D-471F-9747-44E119031D49}"/>
</file>

<file path=customXml/itemProps2.xml><?xml version="1.0" encoding="utf-8"?>
<ds:datastoreItem xmlns:ds="http://schemas.openxmlformats.org/officeDocument/2006/customXml" ds:itemID="{79E4961C-3E2A-48A5-A087-2CEC577C5384}"/>
</file>

<file path=customXml/itemProps3.xml><?xml version="1.0" encoding="utf-8"?>
<ds:datastoreItem xmlns:ds="http://schemas.openxmlformats.org/officeDocument/2006/customXml" ds:itemID="{9648F52E-7122-43FB-B3F4-F8FEBC6550D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44</TotalTime>
  <Pages>7</Pages>
  <Words>1700</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9</cp:revision>
  <cp:lastPrinted>2012-01-11T20:35:00Z</cp:lastPrinted>
  <dcterms:created xsi:type="dcterms:W3CDTF">2012-12-20T16:30:00Z</dcterms:created>
  <dcterms:modified xsi:type="dcterms:W3CDTF">2013-01-07T02:09:00Z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5566600</vt:r8>
  </property>
</Properties>
</file>